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4CC" w:rsidRPr="000F4ADD" w:rsidRDefault="003730A6">
      <w:pPr>
        <w:spacing w:after="0"/>
        <w:jc w:val="center"/>
        <w:rPr>
          <w:rFonts w:ascii="Calibri" w:hAnsi="Calibri" w:cs="Calibri"/>
          <w:sz w:val="24"/>
          <w:szCs w:val="24"/>
        </w:rPr>
      </w:pPr>
      <w:bookmarkStart w:id="0" w:name="_GoBack"/>
      <w:bookmarkEnd w:id="0"/>
      <w:r w:rsidRPr="000F4ADD">
        <w:rPr>
          <w:rFonts w:ascii="Calibri" w:hAnsi="Calibri" w:cs="Calibri"/>
          <w:color w:val="000000"/>
          <w:sz w:val="24"/>
          <w:szCs w:val="24"/>
        </w:rPr>
        <w:t xml:space="preserve">        </w:t>
      </w:r>
      <w:r w:rsidR="008D5A7B">
        <w:rPr>
          <w:rFonts w:ascii="Calibri" w:hAnsi="Calibri" w:cs="Calibri"/>
          <w:b/>
          <w:color w:val="000000"/>
          <w:sz w:val="24"/>
          <w:szCs w:val="24"/>
        </w:rPr>
        <w:t xml:space="preserve"> ANEXO I</w:t>
      </w:r>
      <w:r w:rsidR="00B920C3">
        <w:rPr>
          <w:rFonts w:ascii="Calibri" w:hAnsi="Calibri" w:cs="Calibri"/>
          <w:b/>
          <w:color w:val="000000"/>
          <w:sz w:val="24"/>
          <w:szCs w:val="24"/>
        </w:rPr>
        <w:t>I</w:t>
      </w:r>
      <w:r w:rsidRPr="000F4ADD">
        <w:rPr>
          <w:rFonts w:ascii="Calibri" w:hAnsi="Calibri" w:cs="Calibri"/>
          <w:b/>
          <w:color w:val="000000"/>
          <w:sz w:val="24"/>
          <w:szCs w:val="24"/>
        </w:rPr>
        <w:t xml:space="preserve"> DO TERMO DE REFERÊNCIA</w:t>
      </w:r>
      <w:r w:rsidRPr="000F4ADD">
        <w:rPr>
          <w:rFonts w:ascii="Calibri" w:hAnsi="Calibri" w:cs="Calibri"/>
          <w:color w:val="000000"/>
          <w:sz w:val="24"/>
          <w:szCs w:val="24"/>
        </w:rPr>
        <w:t xml:space="preserve">        </w:t>
      </w:r>
      <w:r w:rsidRPr="000F4ADD">
        <w:rPr>
          <w:rFonts w:ascii="Calibri" w:hAnsi="Calibri" w:cs="Calibri"/>
          <w:sz w:val="24"/>
          <w:szCs w:val="24"/>
        </w:rPr>
        <w:br/>
      </w:r>
    </w:p>
    <w:tbl>
      <w:tblPr>
        <w:tblW w:w="8931" w:type="dxa"/>
        <w:tblCellSpacing w:w="0" w:type="auto"/>
        <w:tblInd w:w="-10" w:type="dxa"/>
        <w:tblLook w:val="04A0" w:firstRow="1" w:lastRow="0" w:firstColumn="1" w:lastColumn="0" w:noHBand="0" w:noVBand="1"/>
      </w:tblPr>
      <w:tblGrid>
        <w:gridCol w:w="4596"/>
        <w:gridCol w:w="1693"/>
        <w:gridCol w:w="1181"/>
        <w:gridCol w:w="1461"/>
      </w:tblGrid>
      <w:tr w:rsidR="00E51624" w:rsidRPr="00451A5E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</w:tcPr>
          <w:p w:rsidR="00E51624" w:rsidRPr="00627F3E" w:rsidRDefault="00E51624" w:rsidP="00591FB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E51624" w:rsidRPr="00627F3E" w:rsidRDefault="00E51624" w:rsidP="00591F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Un. Aquisição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E51624" w:rsidRPr="00627F3E" w:rsidRDefault="00E51624" w:rsidP="00591F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Qtd.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E51624" w:rsidRPr="00627F3E" w:rsidRDefault="00E51624" w:rsidP="00591FB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Qt. mínima a ser adquirida</w:t>
            </w:r>
          </w:p>
        </w:tc>
      </w:tr>
      <w:tr w:rsidR="00451A5E" w:rsidRPr="00517639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627F3E" w:rsidRDefault="008C62AF" w:rsidP="00451A5E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Mangueira - Tipo: cristal trançada; Bitola: ½”; Espessura da parede: mínima de 2 mm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627F3E" w:rsidRDefault="008C62AF" w:rsidP="00F711D6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Rl - 50 - Metros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627F3E" w:rsidRDefault="00627F3E" w:rsidP="00451A5E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451A5E" w:rsidRPr="00627F3E" w:rsidRDefault="00627F3E" w:rsidP="00F711D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13</w:t>
            </w:r>
          </w:p>
        </w:tc>
      </w:tr>
      <w:tr w:rsidR="0032468B" w:rsidRPr="00517639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451A5E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Massa - Tipo: calafetação.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F711D6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Emb - 350 - Gramas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451A5E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F711D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Material de hidráulica - Tipo: registro de gaveta; Bitola: 1.1/2"; Material: latão.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08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Material de hidráulica - Tipo: registro de pressão; Bitola: 1/2"; Material: latão; Requisito: com acabamento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EE2886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FC0C7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Material de hidráulica - Tipo: registro de pressão; Bitola: 3/4"; Material: latão; Requisito: com acabamento.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20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Material de hidráulica - Tipo: torneira de bóia alta vazão; Bitola: 1/2"; Material: polipropileno com haste de alumínio.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27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Material de hidráulica - Tipo: torneira de bóia alta vazão; Bitola: 3/4"; Material: polipropileno com haste de alumínio.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32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Material de hidráulica - Tipo: torneira de bóia alta vazão; Bitola: 1.1/4"; Material: torneira e haste em metal e bóia em plástico.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lastRenderedPageBreak/>
              <w:t>Material de hidráulica - Tipo: engate; Material: PVC; Requisito: flexível; Medida: 1/2" x 40 cm.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EE2886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56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Plug - Tipo: rosqueável com tampão 1/2".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19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Plug - Tipo: rosqueável com tampão 3/4”.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083552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Registro - Tipo: de esfera vs; Bitola: 25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083552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49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Registro - Tipo: de esfera vs; Bitola: 32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14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Reparo - Uso: válvula de descarga hydra, 1.1/4" e 1.1/2"; Compatibilidade: Hidra Max.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115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Dispenser - Tipo: álcool em gel / sabonete líquido; Material: plástico resistente; Capacidade: 800 ml, acompanhado de reservatório; Requisito: para fixação em parede.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EE288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19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Silicone - Tipo: adesivo acético; Uso: geral; Requisito: transparente; Embalagem: 280 ml.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tb - 280 - Mililitros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96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Silicone selante - Uso: geral; Requisito: transparente, com bico aplicador; Peso: embalagem com no mínimo 310 gramas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48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metal cromado; Altura da bica: alta; Mobilidade da bica: móvel; Bitola: 1/2"; Instalação: mesa; Uso: cozinha.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20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lastRenderedPageBreak/>
              <w:t>Torneira - Material: metal cromado; Altura da bica: alta; Mobilidade da bica: móvel; Bitola: 3/4"; Instalação: parede; Uso: cozinha.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88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metal cromado; Bitola: ½”; Uso: para jardim.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97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metal cromado; Bitola: 1/2"; Uso: bebedouro.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72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metal cromado; Altura da bica: alta; Mobilidade da bica: móvel; Bitola: ½”; Instalação: mesa; Uso: banheiro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60</w:t>
            </w:r>
          </w:p>
        </w:tc>
      </w:tr>
      <w:tr w:rsidR="0032468B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metal; Bitola: ¾”; Uso: para jardim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627F3E">
              <w:rPr>
                <w:rFonts w:cstheme="minorHAns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32468B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75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plástico ABS; Altura da bica: alta; Bitola: ½”; Instalação: mesa; Uso: banheiro.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401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EE288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92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Material: plástico ABS; Altura da bica: alta; Bitola: ½”; Instalação: parede; Uso: banheiro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81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EE288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Torneira - Tipo: boia; Material: plástico; Bitola: ¾”; Uso: caixa d'água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167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42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adaptador roscável; Material: PVC; Bitola: 25 mm x 3/4"; Uso: caixa d' água; Requisito: com flange e anel de vedação.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219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56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lastRenderedPageBreak/>
              <w:t>Tubos e conexões - Tipo: adaptador roscável; Material: PVC; Bitola: 32 mm x 1"; Uso: caixa d'ág ua; Requisito: com flange e anel de vedação.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203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50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adaptador roscável; Material: PVC; Bitola: 50 mm x 1.1/2"; Uso: caixa d'água; Requisito: com flange e anel de vedação.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201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50</w:t>
            </w:r>
          </w:p>
        </w:tc>
      </w:tr>
      <w:tr w:rsidR="001E370D" w:rsidRPr="00F711D6" w:rsidTr="00F21CB1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adaptador; Material: PVC rígido; Bitola: 20 mm x 1/2"; Requisito: soldável, curto, com bolsa e rosca.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45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F21CB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1E370D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D1014D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adaptador; Material: PVC rígido; Bitola: 25 mm x 3/4"; Requisito: soldável, curto, com bolsa e rosca.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529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1E370D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135</w:t>
            </w:r>
          </w:p>
        </w:tc>
      </w:tr>
      <w:tr w:rsidR="00083552" w:rsidRPr="00F711D6" w:rsidTr="00903C73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903C7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adaptador; Material: PVC rígido; Bitola: 32 mm x 1"; Requisito: soldável, curto, com bolsa e rosca.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388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903C7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97</w:t>
            </w:r>
          </w:p>
        </w:tc>
      </w:tr>
      <w:tr w:rsidR="00083552" w:rsidRPr="00F711D6" w:rsidTr="00903C73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903C7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adaptador; Material: PVC rígido; Bitola: 50 mm x 1.1/2"; Requisito: soldável, curto, com bolsa e rosca.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294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903C7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73</w:t>
            </w:r>
          </w:p>
        </w:tc>
      </w:tr>
      <w:tr w:rsidR="00083552" w:rsidRPr="00F711D6" w:rsidTr="00903C73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903C7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bucha de redução; Material: PVC rígido; Bitola: 25 x 20 mm; Requisito: curta,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903C73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494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903C73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126</w:t>
            </w:r>
          </w:p>
        </w:tc>
      </w:tr>
      <w:tr w:rsidR="00083552" w:rsidRPr="00F711D6" w:rsidTr="0032468B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D1014D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bucha de redução; Material: PVC rígido; Bitola: 32 x 25 mm; Requisito: curta, soldável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8C62AF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D1014D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083552" w:rsidRPr="00627F3E" w:rsidRDefault="00627F3E" w:rsidP="00D1014D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lastRenderedPageBreak/>
              <w:t>Tubos e conexões - Tipo: bucha de redução; Material: PVC rígido; Bitola: 50 x 25 mm; Requisito: longa,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07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bucha de redução; Material: PVC rígido; Bitola: 50 x 40 mm; Requisito: curta, soldável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r w:rsidRPr="00627F3E">
              <w:rPr>
                <w:rFonts w:cstheme="minorHAnsi"/>
                <w:sz w:val="24"/>
                <w:szCs w:val="24"/>
              </w:rPr>
              <w:t>41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bucha; Material: PVC rígido; Bitola: 3/4" x 1/2"; Requisito: de redução, com rosca.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290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75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100 mm; Uso: para esgoto.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05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150 mm; Uso: para esgoto.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62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16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20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222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56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25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470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111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curva; Ângulo: 90º; Material: PVC rígido; Bitola: 32 mm; Uso: para água;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214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54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40 mm; Requisito: soldável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99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21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40 mm; Uso: para esgoto.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109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28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50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111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28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lastRenderedPageBreak/>
              <w:t>Tubos e conexões - Tipo: cap; Material: PVC rígido; Bitola: 50 mm; Uso: para esgoto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06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60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05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75 mm; Requisito: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102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26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cap; Material: PVC rígido; Bitola: 75 mm; Uso: para esgoto.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06</w:t>
            </w:r>
          </w:p>
        </w:tc>
      </w:tr>
      <w:tr w:rsidR="008C62AF" w:rsidRPr="00B773AA" w:rsidTr="008C62AF">
        <w:trPr>
          <w:tblCellSpacing w:w="0" w:type="auto"/>
        </w:trPr>
        <w:tc>
          <w:tcPr>
            <w:tcW w:w="4596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Tubos e conexões - Tipo: bucha; Material: PVC; Bitola: 50 x 25 mm; Requisito: de redução, longa, soldável.</w:t>
            </w:r>
          </w:p>
        </w:tc>
        <w:tc>
          <w:tcPr>
            <w:tcW w:w="169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8C62AF" w:rsidP="0025268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sz w:val="24"/>
                <w:szCs w:val="24"/>
              </w:rPr>
              <w:t>1 – Unidade</w:t>
            </w:r>
          </w:p>
        </w:tc>
        <w:tc>
          <w:tcPr>
            <w:tcW w:w="118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627F3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14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vAlign w:val="center"/>
          </w:tcPr>
          <w:p w:rsidR="008C62AF" w:rsidRPr="00627F3E" w:rsidRDefault="00627F3E" w:rsidP="002526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627F3E">
              <w:rPr>
                <w:rFonts w:cstheme="minorHAnsi"/>
                <w:sz w:val="24"/>
                <w:szCs w:val="24"/>
              </w:rPr>
              <w:t>07</w:t>
            </w:r>
          </w:p>
        </w:tc>
      </w:tr>
    </w:tbl>
    <w:p w:rsidR="007344CC" w:rsidRPr="000F4ADD" w:rsidRDefault="007344CC">
      <w:pPr>
        <w:spacing w:after="0"/>
        <w:rPr>
          <w:rFonts w:ascii="Calibri" w:hAnsi="Calibri" w:cs="Calibri"/>
          <w:sz w:val="24"/>
          <w:szCs w:val="24"/>
        </w:rPr>
      </w:pPr>
    </w:p>
    <w:sectPr w:rsidR="007344CC" w:rsidRPr="000F4ADD" w:rsidSect="007239B5">
      <w:headerReference w:type="default" r:id="rId7"/>
      <w:footerReference w:type="default" r:id="rId8"/>
      <w:pgSz w:w="11907" w:h="16839" w:code="9"/>
      <w:pgMar w:top="3261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E58" w:rsidRDefault="00737E58">
      <w:pPr>
        <w:spacing w:after="0" w:line="240" w:lineRule="auto"/>
      </w:pPr>
      <w:r>
        <w:separator/>
      </w:r>
    </w:p>
  </w:endnote>
  <w:endnote w:type="continuationSeparator" w:id="0">
    <w:p w:rsidR="00737E58" w:rsidRDefault="0073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318373"/>
      <w:docPartObj>
        <w:docPartGallery w:val="Page Numbers (Bottom of Page)"/>
        <w:docPartUnique/>
      </w:docPartObj>
    </w:sdtPr>
    <w:sdtEndPr/>
    <w:sdtContent>
      <w:p w:rsidR="007239B5" w:rsidRDefault="007239B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32A" w:rsidRPr="0072732A">
          <w:rPr>
            <w:noProof/>
            <w:lang w:val="pt-BR"/>
          </w:rPr>
          <w:t>1</w:t>
        </w:r>
        <w:r>
          <w:fldChar w:fldCharType="end"/>
        </w:r>
      </w:p>
    </w:sdtContent>
  </w:sdt>
  <w:p w:rsidR="007344CC" w:rsidRDefault="007344CC">
    <w:pPr>
      <w:spacing w:after="120"/>
      <w:ind w:left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E58" w:rsidRDefault="00737E58">
      <w:pPr>
        <w:spacing w:after="0" w:line="240" w:lineRule="auto"/>
      </w:pPr>
      <w:r>
        <w:separator/>
      </w:r>
    </w:p>
  </w:footnote>
  <w:footnote w:type="continuationSeparator" w:id="0">
    <w:p w:rsidR="00737E58" w:rsidRDefault="00737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4CC" w:rsidRDefault="003730A6">
    <w:pPr>
      <w:spacing w:after="0"/>
      <w:jc w:val="center"/>
    </w:pPr>
    <w:r>
      <w:rPr>
        <w:color w:val="000000"/>
      </w:rPr>
      <w:t xml:space="preserve">     </w:t>
    </w:r>
    <w:r>
      <w:rPr>
        <w:noProof/>
        <w:lang w:val="pt-BR" w:eastAsia="pt-BR"/>
      </w:rPr>
      <w:drawing>
        <wp:inline distT="0" distB="0" distL="0" distR="0">
          <wp:extent cx="1016000" cy="1015808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6000" cy="1015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    </w:t>
    </w:r>
  </w:p>
  <w:p w:rsidR="007344CC" w:rsidRDefault="003730A6">
    <w:pPr>
      <w:spacing w:after="0"/>
      <w:jc w:val="center"/>
    </w:pPr>
    <w:r>
      <w:rPr>
        <w:color w:val="000000"/>
      </w:rPr>
      <w:t xml:space="preserve">     Prefeitura Municipal de Campo Grande    </w:t>
    </w:r>
  </w:p>
  <w:p w:rsidR="007344CC" w:rsidRDefault="003730A6">
    <w:pPr>
      <w:spacing w:after="0"/>
      <w:jc w:val="center"/>
    </w:pPr>
    <w:r>
      <w:rPr>
        <w:color w:val="000000"/>
      </w:rPr>
      <w:t xml:space="preserve">     Secretaria-Executiva de Compras Governamentais    </w:t>
    </w:r>
  </w:p>
  <w:p w:rsidR="007344CC" w:rsidRDefault="003730A6">
    <w:pPr>
      <w:spacing w:after="0"/>
      <w:jc w:val="center"/>
    </w:pPr>
    <w:r>
      <w:rPr>
        <w:color w:val="000000"/>
      </w:rPr>
      <w:t xml:space="preserve">     Outras Solicitações SECOMP/000</w:t>
    </w:r>
    <w:r w:rsidR="00B2105B">
      <w:rPr>
        <w:color w:val="000000"/>
      </w:rPr>
      <w:t>6</w:t>
    </w:r>
    <w:r w:rsidR="008C62AF">
      <w:rPr>
        <w:color w:val="000000"/>
      </w:rPr>
      <w:t>8</w:t>
    </w:r>
    <w:r>
      <w:rPr>
        <w:color w:val="000000"/>
      </w:rPr>
      <w:t>/TR/202</w:t>
    </w:r>
    <w:r w:rsidR="00AC0C9F">
      <w:rPr>
        <w:color w:val="000000"/>
      </w:rPr>
      <w:t>4</w:t>
    </w:r>
    <w:r>
      <w:rPr>
        <w:color w:val="000000"/>
      </w:rPr>
      <w:t xml:space="preserve">    </w:t>
    </w:r>
  </w:p>
  <w:p w:rsidR="007344CC" w:rsidRDefault="007344CC">
    <w:pPr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4CC"/>
    <w:rsid w:val="00083552"/>
    <w:rsid w:val="000F4ADD"/>
    <w:rsid w:val="001068AF"/>
    <w:rsid w:val="00137783"/>
    <w:rsid w:val="001E370D"/>
    <w:rsid w:val="002332C6"/>
    <w:rsid w:val="002A5BCF"/>
    <w:rsid w:val="0032468B"/>
    <w:rsid w:val="00366578"/>
    <w:rsid w:val="003730A6"/>
    <w:rsid w:val="00374251"/>
    <w:rsid w:val="003779FF"/>
    <w:rsid w:val="003A7693"/>
    <w:rsid w:val="003D1825"/>
    <w:rsid w:val="00451A5E"/>
    <w:rsid w:val="00453639"/>
    <w:rsid w:val="00491988"/>
    <w:rsid w:val="0049768D"/>
    <w:rsid w:val="004E7022"/>
    <w:rsid w:val="00517372"/>
    <w:rsid w:val="00517639"/>
    <w:rsid w:val="00591FB5"/>
    <w:rsid w:val="005A6F38"/>
    <w:rsid w:val="00627F3E"/>
    <w:rsid w:val="007239B5"/>
    <w:rsid w:val="00724078"/>
    <w:rsid w:val="0072732A"/>
    <w:rsid w:val="007344CC"/>
    <w:rsid w:val="00737E58"/>
    <w:rsid w:val="00772BB4"/>
    <w:rsid w:val="00857273"/>
    <w:rsid w:val="00887B5E"/>
    <w:rsid w:val="008B5918"/>
    <w:rsid w:val="008C62AF"/>
    <w:rsid w:val="008D308A"/>
    <w:rsid w:val="008D5A7B"/>
    <w:rsid w:val="008E416F"/>
    <w:rsid w:val="00922E6A"/>
    <w:rsid w:val="00976EF9"/>
    <w:rsid w:val="00A07707"/>
    <w:rsid w:val="00A50E0D"/>
    <w:rsid w:val="00A6601F"/>
    <w:rsid w:val="00A7300E"/>
    <w:rsid w:val="00A80699"/>
    <w:rsid w:val="00AC0C9F"/>
    <w:rsid w:val="00AF46A7"/>
    <w:rsid w:val="00B2105B"/>
    <w:rsid w:val="00B65C89"/>
    <w:rsid w:val="00B773AA"/>
    <w:rsid w:val="00B920C3"/>
    <w:rsid w:val="00BC142A"/>
    <w:rsid w:val="00BD10D9"/>
    <w:rsid w:val="00BF080A"/>
    <w:rsid w:val="00D11E35"/>
    <w:rsid w:val="00D63B4B"/>
    <w:rsid w:val="00DA18DD"/>
    <w:rsid w:val="00DE0067"/>
    <w:rsid w:val="00DF45B5"/>
    <w:rsid w:val="00E51624"/>
    <w:rsid w:val="00E84D62"/>
    <w:rsid w:val="00EE2886"/>
    <w:rsid w:val="00F365A4"/>
    <w:rsid w:val="00F711D6"/>
    <w:rsid w:val="00FC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1CC6EC-1F8D-429D-A273-60582A7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7239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39B5"/>
  </w:style>
  <w:style w:type="paragraph" w:styleId="Textodebalo">
    <w:name w:val="Balloon Text"/>
    <w:basedOn w:val="Normal"/>
    <w:link w:val="TextodebaloChar"/>
    <w:uiPriority w:val="99"/>
    <w:semiHidden/>
    <w:unhideWhenUsed/>
    <w:rsid w:val="00D11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1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972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de Almeida Pires</dc:creator>
  <cp:lastModifiedBy>Driely de Matos Furtado Vieira</cp:lastModifiedBy>
  <cp:revision>2</cp:revision>
  <cp:lastPrinted>2023-07-24T18:02:00Z</cp:lastPrinted>
  <dcterms:created xsi:type="dcterms:W3CDTF">2024-11-22T20:07:00Z</dcterms:created>
  <dcterms:modified xsi:type="dcterms:W3CDTF">2024-11-22T20:07:00Z</dcterms:modified>
</cp:coreProperties>
</file>